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64AF" w14:textId="77777777" w:rsidR="00EC3EFA" w:rsidRPr="00EC3EFA" w:rsidRDefault="00EC3EFA" w:rsidP="00EC3EFA">
      <w:pPr>
        <w:pStyle w:val="Titel"/>
        <w:rPr>
          <w:lang w:val="nl-NL"/>
        </w:rPr>
      </w:pPr>
      <w:r w:rsidRPr="00EC3EFA">
        <w:rPr>
          <w:lang w:val="nl-NL"/>
        </w:rPr>
        <w:t xml:space="preserve">Eenvoudige Compliance Checklist </w:t>
      </w:r>
    </w:p>
    <w:p w14:paraId="5651DB53" w14:textId="77777777" w:rsidR="00EC3EFA" w:rsidRDefault="00EC3EFA" w:rsidP="00EC3EFA">
      <w:pPr>
        <w:pStyle w:val="Ondertitel"/>
        <w:rPr>
          <w:lang w:val="nl-NL"/>
        </w:rPr>
      </w:pPr>
      <w:r w:rsidRPr="00EC3EFA">
        <w:rPr>
          <w:lang w:val="nl-NL"/>
        </w:rPr>
        <w:t xml:space="preserve">Beveiliging Burgerluchtvaart </w:t>
      </w:r>
    </w:p>
    <w:p w14:paraId="310171F3" w14:textId="29AFBF7D" w:rsidR="00EC3EFA" w:rsidRPr="00EC3EFA" w:rsidRDefault="00EC3EFA" w:rsidP="00EC3EFA">
      <w:pPr>
        <w:pStyle w:val="Kop1"/>
        <w:rPr>
          <w:lang w:val="nl-NL"/>
        </w:rPr>
      </w:pPr>
      <w:r w:rsidRPr="00EC3EFA">
        <w:rPr>
          <w:lang w:val="nl-NL"/>
        </w:rPr>
        <w:t>Beveiligingsprogramma</w:t>
      </w:r>
    </w:p>
    <w:p w14:paraId="24224EA5" w14:textId="09E6D160" w:rsidR="00EC3EFA" w:rsidRPr="00EC3EFA" w:rsidRDefault="00000000" w:rsidP="00EC3EFA">
      <w:pPr>
        <w:rPr>
          <w:lang w:val="nl-NL"/>
        </w:rPr>
      </w:pPr>
      <w:sdt>
        <w:sdtPr>
          <w:rPr>
            <w:lang w:val="nl-NL"/>
          </w:rPr>
          <w:id w:val="-1436202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EFA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EC3EFA">
        <w:rPr>
          <w:lang w:val="nl-NL"/>
        </w:rPr>
        <w:t xml:space="preserve"> </w:t>
      </w:r>
      <w:r w:rsidR="00EC3EFA" w:rsidRPr="00EC3EFA">
        <w:rPr>
          <w:lang w:val="nl-NL"/>
        </w:rPr>
        <w:t>Is er een actueel, goedgekeurd beveiligingsprogramma?</w:t>
      </w:r>
    </w:p>
    <w:p w14:paraId="6B5FE66B" w14:textId="7BA8DD9A" w:rsidR="00EC3EFA" w:rsidRPr="00EC3EFA" w:rsidRDefault="00000000" w:rsidP="00EC3EFA">
      <w:pPr>
        <w:rPr>
          <w:lang w:val="nl-NL"/>
        </w:rPr>
      </w:pPr>
      <w:sdt>
        <w:sdtPr>
          <w:rPr>
            <w:lang w:val="nl-NL"/>
          </w:rPr>
          <w:id w:val="1094289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EFA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EC3EFA">
        <w:rPr>
          <w:lang w:val="nl-NL"/>
        </w:rPr>
        <w:t xml:space="preserve"> </w:t>
      </w:r>
      <w:r w:rsidR="00EC3EFA" w:rsidRPr="00EC3EFA">
        <w:rPr>
          <w:lang w:val="nl-NL"/>
        </w:rPr>
        <w:t>Is er een Security Manager per locatie aangewezen?</w:t>
      </w:r>
    </w:p>
    <w:p w14:paraId="779B9633" w14:textId="77777777" w:rsidR="00EC3EFA" w:rsidRPr="00EC3EFA" w:rsidRDefault="00EC3EFA" w:rsidP="00EC3EFA">
      <w:pPr>
        <w:pStyle w:val="Kop1"/>
        <w:rPr>
          <w:lang w:val="nl-NL"/>
        </w:rPr>
      </w:pPr>
      <w:r w:rsidRPr="00EC3EFA">
        <w:rPr>
          <w:lang w:val="nl-NL"/>
        </w:rPr>
        <w:t>Personeel &amp; Screening</w:t>
      </w:r>
    </w:p>
    <w:p w14:paraId="3271570F" w14:textId="21758601" w:rsidR="00EC3EFA" w:rsidRPr="00EC3EFA" w:rsidRDefault="00000000" w:rsidP="00EC3EFA">
      <w:pPr>
        <w:rPr>
          <w:lang w:val="nl-NL"/>
        </w:rPr>
      </w:pPr>
      <w:sdt>
        <w:sdtPr>
          <w:rPr>
            <w:lang w:val="nl-NL"/>
          </w:rPr>
          <w:id w:val="803198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EFA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EC3EFA" w:rsidRPr="00EC3EFA">
        <w:rPr>
          <w:lang w:val="nl-NL"/>
        </w:rPr>
        <w:t xml:space="preserve"> Zijn alle medewerkers met toegang tot beveiligde zones gescreend (VOG/VGB)?</w:t>
      </w:r>
    </w:p>
    <w:p w14:paraId="5D1AFCB8" w14:textId="53670336" w:rsidR="00EC3EFA" w:rsidRPr="00EC3EFA" w:rsidRDefault="00000000" w:rsidP="00EC3EFA">
      <w:pPr>
        <w:rPr>
          <w:lang w:val="nl-NL"/>
        </w:rPr>
      </w:pPr>
      <w:sdt>
        <w:sdtPr>
          <w:rPr>
            <w:lang w:val="nl-NL"/>
          </w:rPr>
          <w:id w:val="969020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EFA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EC3EFA" w:rsidRPr="00EC3EFA">
        <w:rPr>
          <w:lang w:val="nl-NL"/>
        </w:rPr>
        <w:t xml:space="preserve"> Worden achtergrondonderzoeken op tijd vernieuwd?</w:t>
      </w:r>
    </w:p>
    <w:p w14:paraId="057E67B4" w14:textId="078A51B1" w:rsidR="00EC3EFA" w:rsidRPr="00EC3EFA" w:rsidRDefault="00000000" w:rsidP="00EC3EFA">
      <w:pPr>
        <w:rPr>
          <w:lang w:val="nl-NL"/>
        </w:rPr>
      </w:pPr>
      <w:sdt>
        <w:sdtPr>
          <w:rPr>
            <w:lang w:val="nl-NL"/>
          </w:rPr>
          <w:id w:val="890852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EFA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EC3EFA" w:rsidRPr="00EC3EFA">
        <w:rPr>
          <w:lang w:val="nl-NL"/>
        </w:rPr>
        <w:t xml:space="preserve"> Worden vertrekkende medewerkers afgemeld bij de juiste instanties?</w:t>
      </w:r>
    </w:p>
    <w:p w14:paraId="580A6A14" w14:textId="77777777" w:rsidR="00EC3EFA" w:rsidRPr="00EC3EFA" w:rsidRDefault="00EC3EFA" w:rsidP="00EC3EFA">
      <w:pPr>
        <w:pStyle w:val="Kop1"/>
        <w:rPr>
          <w:lang w:val="nl-NL"/>
        </w:rPr>
      </w:pPr>
      <w:r w:rsidRPr="00EC3EFA">
        <w:rPr>
          <w:lang w:val="nl-NL"/>
        </w:rPr>
        <w:t>Opleiding</w:t>
      </w:r>
    </w:p>
    <w:p w14:paraId="304FAE4B" w14:textId="3F070B7B" w:rsidR="00EC3EFA" w:rsidRPr="00EC3EFA" w:rsidRDefault="00000000" w:rsidP="00EC3EFA">
      <w:pPr>
        <w:rPr>
          <w:lang w:val="nl-NL"/>
        </w:rPr>
      </w:pPr>
      <w:sdt>
        <w:sdtPr>
          <w:rPr>
            <w:lang w:val="nl-NL"/>
          </w:rPr>
          <w:id w:val="1846975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EFA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EC3EFA" w:rsidRPr="00EC3EFA">
        <w:rPr>
          <w:lang w:val="nl-NL"/>
        </w:rPr>
        <w:t xml:space="preserve"> Heeft iedereen de juiste NOBB-opleiding en certificaten?</w:t>
      </w:r>
    </w:p>
    <w:p w14:paraId="1754B84B" w14:textId="14C239ED" w:rsidR="00EC3EFA" w:rsidRPr="00EC3EFA" w:rsidRDefault="00000000" w:rsidP="00EC3EFA">
      <w:pPr>
        <w:rPr>
          <w:lang w:val="nl-NL"/>
        </w:rPr>
      </w:pPr>
      <w:sdt>
        <w:sdtPr>
          <w:rPr>
            <w:lang w:val="nl-NL"/>
          </w:rPr>
          <w:id w:val="625357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EFA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EC3EFA" w:rsidRPr="00EC3EFA">
        <w:rPr>
          <w:lang w:val="nl-NL"/>
        </w:rPr>
        <w:t xml:space="preserve"> Worden herhaalopleidingen op tijd gevolgd?</w:t>
      </w:r>
    </w:p>
    <w:p w14:paraId="2564380E" w14:textId="77777777" w:rsidR="00EC3EFA" w:rsidRPr="00EC3EFA" w:rsidRDefault="00EC3EFA" w:rsidP="00EC3EFA">
      <w:pPr>
        <w:pStyle w:val="Kop1"/>
        <w:rPr>
          <w:lang w:val="nl-NL"/>
        </w:rPr>
      </w:pPr>
      <w:r w:rsidRPr="00EC3EFA">
        <w:rPr>
          <w:lang w:val="nl-NL"/>
        </w:rPr>
        <w:t>Toegangs- en fysieke beveiliging</w:t>
      </w:r>
    </w:p>
    <w:p w14:paraId="4476271A" w14:textId="598659C0" w:rsidR="00EC3EFA" w:rsidRPr="00EC3EFA" w:rsidRDefault="00000000" w:rsidP="00EC3EFA">
      <w:pPr>
        <w:rPr>
          <w:lang w:val="nl-NL"/>
        </w:rPr>
      </w:pPr>
      <w:sdt>
        <w:sdtPr>
          <w:rPr>
            <w:lang w:val="nl-NL"/>
          </w:rPr>
          <w:id w:val="1679148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EFA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EC3EFA" w:rsidRPr="00EC3EFA">
        <w:rPr>
          <w:lang w:val="nl-NL"/>
        </w:rPr>
        <w:t xml:space="preserve"> Worden toegangskaarten en voertuigpassen juist uitgegeven, gebruikt en ingetrokken?</w:t>
      </w:r>
    </w:p>
    <w:p w14:paraId="02D73005" w14:textId="60A2D3D7" w:rsidR="00EC3EFA" w:rsidRPr="00EC3EFA" w:rsidRDefault="00000000" w:rsidP="00EC3EFA">
      <w:pPr>
        <w:rPr>
          <w:lang w:val="nl-NL"/>
        </w:rPr>
      </w:pPr>
      <w:sdt>
        <w:sdtPr>
          <w:rPr>
            <w:lang w:val="nl-NL"/>
          </w:rPr>
          <w:id w:val="1321767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EFA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EC3EFA" w:rsidRPr="00EC3EFA">
        <w:rPr>
          <w:lang w:val="nl-NL"/>
        </w:rPr>
        <w:t xml:space="preserve"> Wordt onbevoegde toegang voorkomen?</w:t>
      </w:r>
    </w:p>
    <w:p w14:paraId="58C4B6A9" w14:textId="77777777" w:rsidR="00EC3EFA" w:rsidRPr="00EC3EFA" w:rsidRDefault="00EC3EFA" w:rsidP="00EC3EFA">
      <w:pPr>
        <w:pStyle w:val="Kop1"/>
        <w:rPr>
          <w:lang w:val="nl-NL"/>
        </w:rPr>
      </w:pPr>
      <w:r w:rsidRPr="00EC3EFA">
        <w:rPr>
          <w:lang w:val="nl-NL"/>
        </w:rPr>
        <w:t>Kwaliteitscontrole</w:t>
      </w:r>
    </w:p>
    <w:p w14:paraId="58F1B44A" w14:textId="77777777" w:rsidR="00EC3EFA" w:rsidRPr="00EC3EFA" w:rsidRDefault="00EC3EFA" w:rsidP="00EC3EFA">
      <w:pPr>
        <w:rPr>
          <w:lang w:val="nl-NL"/>
        </w:rPr>
      </w:pPr>
      <w:r w:rsidRPr="00EC3EFA">
        <w:rPr>
          <w:lang w:val="nl-NL"/>
        </w:rPr>
        <w:t>☐ Worden interne controles/audits uitgevoerd?</w:t>
      </w:r>
    </w:p>
    <w:p w14:paraId="131F7AA7" w14:textId="77777777" w:rsidR="00EC3EFA" w:rsidRPr="00EC3EFA" w:rsidRDefault="00EC3EFA" w:rsidP="00EC3EFA">
      <w:pPr>
        <w:rPr>
          <w:lang w:val="nl-NL"/>
        </w:rPr>
      </w:pPr>
      <w:r w:rsidRPr="00EC3EFA">
        <w:rPr>
          <w:lang w:val="nl-NL"/>
        </w:rPr>
        <w:t>☐ Worden incidenten geregistreerd en opgevolgd?</w:t>
      </w:r>
    </w:p>
    <w:p w14:paraId="56CFE8C3" w14:textId="77777777" w:rsidR="00EC3EFA" w:rsidRPr="00EC3EFA" w:rsidRDefault="00EC3EFA" w:rsidP="00EC3EFA">
      <w:pPr>
        <w:pStyle w:val="Kop1"/>
        <w:rPr>
          <w:lang w:val="nl-NL"/>
        </w:rPr>
      </w:pPr>
      <w:r w:rsidRPr="00EC3EFA">
        <w:rPr>
          <w:lang w:val="nl-NL"/>
        </w:rPr>
        <w:t>Incidentmanagement</w:t>
      </w:r>
    </w:p>
    <w:p w14:paraId="778C77C9" w14:textId="1CD1CF6F" w:rsidR="00EC3EFA" w:rsidRPr="00EC3EFA" w:rsidRDefault="00000000" w:rsidP="00EC3EFA">
      <w:pPr>
        <w:rPr>
          <w:lang w:val="nl-NL"/>
        </w:rPr>
      </w:pPr>
      <w:sdt>
        <w:sdtPr>
          <w:rPr>
            <w:lang w:val="nl-NL"/>
          </w:rPr>
          <w:id w:val="727494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EFA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EC3EFA" w:rsidRPr="00EC3EFA">
        <w:rPr>
          <w:lang w:val="nl-NL"/>
        </w:rPr>
        <w:t xml:space="preserve"> Is er een actueel nood- en incidentplan?</w:t>
      </w:r>
    </w:p>
    <w:p w14:paraId="7C1E1439" w14:textId="68677D66" w:rsidR="00526E99" w:rsidRPr="00EC3EFA" w:rsidRDefault="00000000" w:rsidP="00EC3EFA">
      <w:pPr>
        <w:rPr>
          <w:lang w:val="nl-NL"/>
        </w:rPr>
      </w:pPr>
      <w:sdt>
        <w:sdtPr>
          <w:rPr>
            <w:lang w:val="nl-NL"/>
          </w:rPr>
          <w:id w:val="1303424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EFA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EC3EFA" w:rsidRPr="00EC3EFA">
        <w:rPr>
          <w:lang w:val="nl-NL"/>
        </w:rPr>
        <w:t xml:space="preserve"> Weten medewerkers hoe en waar ze incidenten moeten melden?</w:t>
      </w:r>
    </w:p>
    <w:p w14:paraId="3B446850" w14:textId="77777777" w:rsidR="00BA64C9" w:rsidRPr="00EC3EFA" w:rsidRDefault="00BA64C9" w:rsidP="00526E99">
      <w:pPr>
        <w:rPr>
          <w:lang w:val="nl-NL"/>
        </w:rPr>
      </w:pPr>
    </w:p>
    <w:sectPr w:rsidR="00BA64C9" w:rsidRPr="00EC3EFA" w:rsidSect="00FE7A6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680" w:bottom="1418" w:left="6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E2C9" w14:textId="77777777" w:rsidR="0064776F" w:rsidRDefault="0064776F">
      <w:pPr>
        <w:spacing w:after="0" w:line="240" w:lineRule="auto"/>
      </w:pPr>
      <w:r>
        <w:separator/>
      </w:r>
    </w:p>
  </w:endnote>
  <w:endnote w:type="continuationSeparator" w:id="0">
    <w:p w14:paraId="20829D5B" w14:textId="77777777" w:rsidR="0064776F" w:rsidRDefault="0064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8"/>
      <w:gridCol w:w="4698"/>
    </w:tblGrid>
    <w:tr w:rsidR="00526E99" w14:paraId="65B991A6" w14:textId="77777777" w:rsidTr="008C50E7">
      <w:tc>
        <w:tcPr>
          <w:tcW w:w="4698" w:type="dxa"/>
        </w:tcPr>
        <w:p w14:paraId="50B21B5C" w14:textId="77777777" w:rsidR="00526E99" w:rsidRPr="000269C1" w:rsidRDefault="00526E99" w:rsidP="00526E99">
          <w:pPr>
            <w:rPr>
              <w:rFonts w:ascii="Aptos" w:hAnsi="Aptos"/>
              <w:sz w:val="18"/>
              <w:szCs w:val="18"/>
              <w:lang w:val="nl-NL"/>
            </w:rPr>
          </w:pPr>
          <w:r w:rsidRPr="000269C1">
            <w:rPr>
              <w:rFonts w:ascii="Aptos" w:hAnsi="Aptos"/>
              <w:sz w:val="18"/>
              <w:szCs w:val="18"/>
              <w:lang w:val="nl-NL"/>
            </w:rPr>
            <w:t>DAVIAC</w:t>
          </w:r>
        </w:p>
      </w:tc>
      <w:tc>
        <w:tcPr>
          <w:tcW w:w="4698" w:type="dxa"/>
        </w:tcPr>
        <w:p w14:paraId="5BD06B84" w14:textId="77777777" w:rsidR="00526E99" w:rsidRPr="000269C1" w:rsidRDefault="00526E99" w:rsidP="00526E99">
          <w:pPr>
            <w:pStyle w:val="Voettekst"/>
            <w:tabs>
              <w:tab w:val="center" w:pos="2241"/>
              <w:tab w:val="right" w:pos="4482"/>
            </w:tabs>
            <w:rPr>
              <w:sz w:val="18"/>
              <w:szCs w:val="18"/>
            </w:rPr>
          </w:pPr>
          <w:r>
            <w:rPr>
              <w:sz w:val="18"/>
              <w:szCs w:val="18"/>
              <w:lang w:val="nl-NL"/>
            </w:rPr>
            <w:tab/>
          </w:r>
          <w:r>
            <w:rPr>
              <w:sz w:val="18"/>
              <w:szCs w:val="18"/>
              <w:lang w:val="nl-NL"/>
            </w:rPr>
            <w:tab/>
          </w:r>
          <w:r w:rsidRPr="000269C1">
            <w:rPr>
              <w:sz w:val="18"/>
              <w:szCs w:val="18"/>
              <w:lang w:val="nl-NL"/>
            </w:rPr>
            <w:t xml:space="preserve">Pagina </w:t>
          </w:r>
          <w:r w:rsidRPr="000269C1">
            <w:rPr>
              <w:b/>
              <w:bCs/>
              <w:sz w:val="18"/>
              <w:szCs w:val="18"/>
            </w:rPr>
            <w:fldChar w:fldCharType="begin"/>
          </w:r>
          <w:r w:rsidRPr="000269C1">
            <w:rPr>
              <w:b/>
              <w:bCs/>
              <w:sz w:val="18"/>
              <w:szCs w:val="18"/>
            </w:rPr>
            <w:instrText>PAGE  \* Arabic  \* MERGEFORMAT</w:instrText>
          </w:r>
          <w:r w:rsidRPr="000269C1">
            <w:rPr>
              <w:b/>
              <w:bCs/>
              <w:sz w:val="18"/>
              <w:szCs w:val="18"/>
            </w:rPr>
            <w:fldChar w:fldCharType="separate"/>
          </w:r>
          <w:r w:rsidRPr="000269C1">
            <w:rPr>
              <w:b/>
              <w:bCs/>
              <w:sz w:val="18"/>
              <w:szCs w:val="18"/>
              <w:lang w:val="nl-NL"/>
            </w:rPr>
            <w:t>1</w:t>
          </w:r>
          <w:r w:rsidRPr="000269C1">
            <w:rPr>
              <w:b/>
              <w:bCs/>
              <w:sz w:val="18"/>
              <w:szCs w:val="18"/>
            </w:rPr>
            <w:fldChar w:fldCharType="end"/>
          </w:r>
          <w:r w:rsidRPr="000269C1">
            <w:rPr>
              <w:sz w:val="18"/>
              <w:szCs w:val="18"/>
              <w:lang w:val="nl-NL"/>
            </w:rPr>
            <w:t xml:space="preserve"> van </w:t>
          </w:r>
          <w:r w:rsidRPr="000269C1">
            <w:rPr>
              <w:b/>
              <w:bCs/>
              <w:sz w:val="18"/>
              <w:szCs w:val="18"/>
            </w:rPr>
            <w:fldChar w:fldCharType="begin"/>
          </w:r>
          <w:r w:rsidRPr="000269C1">
            <w:rPr>
              <w:b/>
              <w:bCs/>
              <w:sz w:val="18"/>
              <w:szCs w:val="18"/>
            </w:rPr>
            <w:instrText>NUMPAGES  \* Arabic  \* MERGEFORMAT</w:instrText>
          </w:r>
          <w:r w:rsidRPr="000269C1">
            <w:rPr>
              <w:b/>
              <w:bCs/>
              <w:sz w:val="18"/>
              <w:szCs w:val="18"/>
            </w:rPr>
            <w:fldChar w:fldCharType="separate"/>
          </w:r>
          <w:r w:rsidRPr="000269C1">
            <w:rPr>
              <w:b/>
              <w:bCs/>
              <w:sz w:val="18"/>
              <w:szCs w:val="18"/>
              <w:lang w:val="nl-NL"/>
            </w:rPr>
            <w:t>2</w:t>
          </w:r>
          <w:r w:rsidRPr="000269C1">
            <w:rPr>
              <w:b/>
              <w:bCs/>
              <w:sz w:val="18"/>
              <w:szCs w:val="18"/>
            </w:rPr>
            <w:fldChar w:fldCharType="end"/>
          </w:r>
        </w:p>
      </w:tc>
    </w:tr>
  </w:tbl>
  <w:p w14:paraId="3A8C0651" w14:textId="13E05F5B" w:rsidR="00526E99" w:rsidRDefault="00526E9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1B6D929" wp14:editId="01DD434E">
              <wp:simplePos x="0" y="0"/>
              <wp:positionH relativeFrom="margin">
                <wp:align>center</wp:align>
              </wp:positionH>
              <wp:positionV relativeFrom="paragraph">
                <wp:posOffset>56515</wp:posOffset>
              </wp:positionV>
              <wp:extent cx="7772400" cy="590550"/>
              <wp:effectExtent l="57150" t="19050" r="76200" b="95250"/>
              <wp:wrapNone/>
              <wp:docPr id="2134274499" name="Stroomdiagram: Handmatige invo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590550"/>
                      </a:xfrm>
                      <a:prstGeom prst="flowChartManualInpu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975D6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Stroomdiagram: Handmatige invoer 4" o:spid="_x0000_s1026" type="#_x0000_t118" style="position:absolute;margin-left:0;margin-top:4.45pt;width:612pt;height:46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" fillcolor="#1cade4 [3204]" strokecolor="#1aa3d8 [3044]">
              <v:fill color2="#8dd5f1 [1620]" rotate="t" angle="180" focus="100%" type="gradient">
                <o:fill v:ext="view" type="gradientUnscaled"/>
              </v:fill>
              <v:shadow on="t" color="black" opacity="22937f" origin=",.5" offset="0,.63889mm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8"/>
      <w:gridCol w:w="4698"/>
    </w:tblGrid>
    <w:tr w:rsidR="006B6AE4" w14:paraId="05E3D0CB" w14:textId="77777777" w:rsidTr="004F127C">
      <w:tc>
        <w:tcPr>
          <w:tcW w:w="4698" w:type="dxa"/>
        </w:tcPr>
        <w:p w14:paraId="225DB5C8" w14:textId="2CA8090D" w:rsidR="006B6AE4" w:rsidRPr="000269C1" w:rsidRDefault="00526E99" w:rsidP="006B6AE4">
          <w:pPr>
            <w:rPr>
              <w:rFonts w:ascii="Aptos" w:hAnsi="Aptos"/>
              <w:sz w:val="18"/>
              <w:szCs w:val="18"/>
              <w:lang w:val="nl-NL"/>
            </w:rPr>
          </w:pPr>
          <w:r w:rsidRPr="00526E99">
            <w:rPr>
              <w:rFonts w:ascii="Aptos" w:hAnsi="Aptos"/>
              <w:sz w:val="18"/>
              <w:szCs w:val="18"/>
              <w:lang w:val="nl-NL"/>
            </w:rPr>
            <w:t>Pagina 2 van 2</w:t>
          </w:r>
        </w:p>
      </w:tc>
      <w:tc>
        <w:tcPr>
          <w:tcW w:w="4698" w:type="dxa"/>
        </w:tcPr>
        <w:p w14:paraId="001377B3" w14:textId="45700E91" w:rsidR="006B6AE4" w:rsidRPr="000269C1" w:rsidRDefault="006B6AE4" w:rsidP="006B6AE4">
          <w:pPr>
            <w:pStyle w:val="Voettekst"/>
            <w:tabs>
              <w:tab w:val="center" w:pos="2241"/>
              <w:tab w:val="right" w:pos="4482"/>
            </w:tabs>
            <w:rPr>
              <w:sz w:val="18"/>
              <w:szCs w:val="18"/>
            </w:rPr>
          </w:pPr>
          <w:r>
            <w:rPr>
              <w:sz w:val="18"/>
              <w:szCs w:val="18"/>
              <w:lang w:val="nl-NL"/>
            </w:rPr>
            <w:tab/>
          </w:r>
          <w:r>
            <w:rPr>
              <w:sz w:val="18"/>
              <w:szCs w:val="18"/>
              <w:lang w:val="nl-NL"/>
            </w:rPr>
            <w:tab/>
          </w:r>
          <w:r w:rsidR="00526E99" w:rsidRPr="000269C1">
            <w:rPr>
              <w:rFonts w:ascii="Aptos" w:hAnsi="Aptos"/>
              <w:sz w:val="18"/>
              <w:szCs w:val="18"/>
              <w:lang w:val="nl-NL"/>
            </w:rPr>
            <w:t>DAVIAC</w:t>
          </w:r>
        </w:p>
      </w:tc>
    </w:tr>
  </w:tbl>
  <w:p w14:paraId="4C87660E" w14:textId="34C9FEA3" w:rsidR="00BA64C9" w:rsidRDefault="006B6AE4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3A7D18" wp14:editId="7B6FE09B">
              <wp:simplePos x="0" y="0"/>
              <wp:positionH relativeFrom="page">
                <wp:posOffset>19050</wp:posOffset>
              </wp:positionH>
              <wp:positionV relativeFrom="paragraph">
                <wp:posOffset>37465</wp:posOffset>
              </wp:positionV>
              <wp:extent cx="7734300" cy="590550"/>
              <wp:effectExtent l="57150" t="19050" r="76200" b="95250"/>
              <wp:wrapNone/>
              <wp:docPr id="355868530" name="Stroomdiagram: Handmatige invo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4300" cy="590550"/>
                      </a:xfrm>
                      <a:prstGeom prst="flowChartManualInpu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E89169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Stroomdiagram: Handmatige invoer 4" o:spid="_x0000_s1026" type="#_x0000_t118" style="position:absolute;margin-left:1.5pt;margin-top:2.95pt;width:609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" fillcolor="#1cade4 [3204]" strokecolor="#1aa3d8 [3044]">
              <v:fill color2="#8dd5f1 [1620]" rotate="t" angle="180" focus="100%" type="gradient">
                <o:fill v:ext="view" type="gradientUnscaled"/>
              </v:fill>
              <v:shadow on="t" color="black" opacity="22937f" origin=",.5" offset="0,.63889mm"/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4"/>
      <w:gridCol w:w="6136"/>
    </w:tblGrid>
    <w:tr w:rsidR="000269C1" w14:paraId="049433C3" w14:textId="77777777" w:rsidTr="008168BD">
      <w:tc>
        <w:tcPr>
          <w:tcW w:w="2180" w:type="pct"/>
        </w:tcPr>
        <w:p w14:paraId="2884E295" w14:textId="17856F64" w:rsidR="00FE7A63" w:rsidRDefault="008168BD" w:rsidP="00FE7A63">
          <w:pPr>
            <w:spacing w:after="240"/>
          </w:pPr>
          <w:hyperlink r:id="rId1" w:history="1">
            <w:r w:rsidRPr="005A756C">
              <w:rPr>
                <w:rStyle w:val="Hyperlink"/>
              </w:rPr>
              <w:t>info@daviac.nl</w:t>
            </w:r>
          </w:hyperlink>
          <w:r>
            <w:t xml:space="preserve"> | </w:t>
          </w:r>
          <w:hyperlink r:id="rId2" w:history="1">
            <w:r w:rsidRPr="005A756C">
              <w:rPr>
                <w:rStyle w:val="Hyperlink"/>
              </w:rPr>
              <w:t>www.daviac.nl</w:t>
            </w:r>
          </w:hyperlink>
        </w:p>
        <w:p w14:paraId="6F70F637" w14:textId="0E7E90C7" w:rsidR="000269C1" w:rsidRPr="000269C1" w:rsidRDefault="000269C1" w:rsidP="000269C1">
          <w:pPr>
            <w:rPr>
              <w:rFonts w:ascii="Aptos" w:hAnsi="Aptos"/>
              <w:sz w:val="18"/>
              <w:szCs w:val="18"/>
              <w:lang w:val="nl-NL"/>
            </w:rPr>
          </w:pPr>
        </w:p>
      </w:tc>
      <w:tc>
        <w:tcPr>
          <w:tcW w:w="2820" w:type="pct"/>
        </w:tcPr>
        <w:p w14:paraId="5BA2834E" w14:textId="5117B7DC" w:rsidR="000269C1" w:rsidRPr="000269C1" w:rsidRDefault="00962C6A" w:rsidP="00962C6A">
          <w:pPr>
            <w:pStyle w:val="Voettekst"/>
            <w:tabs>
              <w:tab w:val="center" w:pos="2241"/>
              <w:tab w:val="right" w:pos="4482"/>
            </w:tabs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DATE \@ "d MMMM yyyy" </w:instrText>
          </w:r>
          <w:r>
            <w:rPr>
              <w:sz w:val="18"/>
              <w:szCs w:val="18"/>
            </w:rPr>
            <w:fldChar w:fldCharType="separate"/>
          </w:r>
          <w:r w:rsidR="00467974">
            <w:rPr>
              <w:noProof/>
              <w:sz w:val="18"/>
              <w:szCs w:val="18"/>
            </w:rPr>
            <w:t>26 December 2025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0DCB35DC" w14:textId="61AEEB1D" w:rsidR="000269C1" w:rsidRDefault="000269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B9A6" w14:textId="77777777" w:rsidR="0064776F" w:rsidRDefault="0064776F">
      <w:pPr>
        <w:spacing w:after="0" w:line="240" w:lineRule="auto"/>
      </w:pPr>
      <w:r>
        <w:separator/>
      </w:r>
    </w:p>
  </w:footnote>
  <w:footnote w:type="continuationSeparator" w:id="0">
    <w:p w14:paraId="1F3223B3" w14:textId="77777777" w:rsidR="0064776F" w:rsidRDefault="00647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A715" w14:textId="77777777" w:rsidR="00526E99" w:rsidRDefault="00526E99" w:rsidP="00526E99">
    <w:pPr>
      <w:jc w:val="right"/>
    </w:pPr>
    <w:r w:rsidRPr="000269C1">
      <w:rPr>
        <w:b/>
        <w:bCs/>
        <w:noProof/>
      </w:rPr>
      <w:drawing>
        <wp:anchor distT="0" distB="0" distL="114300" distR="114300" simplePos="0" relativeHeight="251669504" behindDoc="0" locked="0" layoutInCell="1" allowOverlap="1" wp14:anchorId="1BF81BB3" wp14:editId="184B6DC8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828675" cy="828675"/>
          <wp:effectExtent l="0" t="0" r="9525" b="9525"/>
          <wp:wrapThrough wrapText="bothSides">
            <wp:wrapPolygon edited="0">
              <wp:start x="0" y="0"/>
              <wp:lineTo x="0" y="21352"/>
              <wp:lineTo x="21352" y="21352"/>
              <wp:lineTo x="21352" y="0"/>
              <wp:lineTo x="0" y="0"/>
            </wp:wrapPolygon>
          </wp:wrapThrough>
          <wp:docPr id="1644856198" name="Picture 1" descr="Afbeelding met symbool, Graphics, Handelsmerk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fbeelding met symbool, Graphics, Handelsmerk, logo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t xml:space="preserve"> </w:t>
    </w:r>
    <w:r w:rsidRPr="000269C1">
      <w:rPr>
        <w:b/>
        <w:bCs/>
      </w:rPr>
      <w:t xml:space="preserve">DAVIAC </w:t>
    </w:r>
    <w:r>
      <w:rPr>
        <w:b/>
        <w:bCs/>
      </w:rPr>
      <w:t>(</w:t>
    </w:r>
    <w:r w:rsidRPr="000269C1">
      <w:rPr>
        <w:b/>
        <w:bCs/>
      </w:rPr>
      <w:t>Dutch Aviation Compliance</w:t>
    </w:r>
    <w:r>
      <w:rPr>
        <w:b/>
        <w:bCs/>
      </w:rPr>
      <w:t>)</w:t>
    </w:r>
    <w:r>
      <w:br/>
      <w:t>Zaandam | Nederland</w:t>
    </w:r>
  </w:p>
  <w:p w14:paraId="5011C97D" w14:textId="77777777" w:rsidR="00526E99" w:rsidRPr="00FD6051" w:rsidRDefault="00526E99" w:rsidP="00526E99">
    <w:pPr>
      <w:pStyle w:val="Geenafstand"/>
      <w:jc w:val="right"/>
    </w:pPr>
    <w:r w:rsidRPr="00FD6051">
      <w:t>info@daviac.nl</w:t>
    </w:r>
  </w:p>
  <w:p w14:paraId="44C751F8" w14:textId="20BF5DA3" w:rsidR="00526E99" w:rsidRPr="00526E99" w:rsidRDefault="00526E99" w:rsidP="00526E99">
    <w:pPr>
      <w:pStyle w:val="Koptekst"/>
      <w:jc w:val="right"/>
    </w:pPr>
    <w:hyperlink r:id="rId2" w:history="1">
      <w:r w:rsidRPr="00526E99">
        <w:rPr>
          <w:rStyle w:val="Hyperlink"/>
          <w:color w:val="auto"/>
          <w:u w:val="none"/>
          <w:lang w:val="nl-NL"/>
        </w:rPr>
        <w:t>www.daviac.nl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F093" w14:textId="13639D87" w:rsidR="00FE7A63" w:rsidRDefault="000269C1" w:rsidP="00FE7A63">
    <w:pPr>
      <w:spacing w:after="240"/>
      <w:jc w:val="right"/>
    </w:pPr>
    <w:r w:rsidRPr="000269C1">
      <w:rPr>
        <w:b/>
        <w:bCs/>
        <w:noProof/>
      </w:rPr>
      <w:drawing>
        <wp:anchor distT="0" distB="0" distL="114300" distR="114300" simplePos="0" relativeHeight="251663360" behindDoc="0" locked="0" layoutInCell="1" allowOverlap="1" wp14:anchorId="6839FB27" wp14:editId="271E3841">
          <wp:simplePos x="0" y="0"/>
          <wp:positionH relativeFrom="margin">
            <wp:align>center</wp:align>
          </wp:positionH>
          <wp:positionV relativeFrom="paragraph">
            <wp:posOffset>-325755</wp:posOffset>
          </wp:positionV>
          <wp:extent cx="828675" cy="828675"/>
          <wp:effectExtent l="0" t="0" r="9525" b="9525"/>
          <wp:wrapNone/>
          <wp:docPr id="1" name="Picture 1" descr="Afbeelding met symbool, Graphics, Handelsmerk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fbeelding met symbool, Graphics, Handelsmerk, logo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4D6FD0"/>
    <w:multiLevelType w:val="hybridMultilevel"/>
    <w:tmpl w:val="6B18E618"/>
    <w:lvl w:ilvl="0" w:tplc="3A646F04">
      <w:numFmt w:val="bullet"/>
      <w:lvlText w:val="•"/>
      <w:lvlJc w:val="left"/>
      <w:pPr>
        <w:ind w:left="1080" w:hanging="720"/>
      </w:pPr>
      <w:rPr>
        <w:rFonts w:ascii="Noto Sans" w:eastAsiaTheme="minorEastAsia" w:hAnsi="Noto Sans" w:cs="Noto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26F79"/>
    <w:multiLevelType w:val="hybridMultilevel"/>
    <w:tmpl w:val="A2AAFEF0"/>
    <w:lvl w:ilvl="0" w:tplc="3A646F04">
      <w:numFmt w:val="bullet"/>
      <w:lvlText w:val="•"/>
      <w:lvlJc w:val="left"/>
      <w:pPr>
        <w:ind w:left="1080" w:hanging="720"/>
      </w:pPr>
      <w:rPr>
        <w:rFonts w:ascii="Noto Sans" w:eastAsiaTheme="minorEastAsia" w:hAnsi="Noto Sans" w:cs="Noto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04EF5"/>
    <w:multiLevelType w:val="hybridMultilevel"/>
    <w:tmpl w:val="888E1CA4"/>
    <w:lvl w:ilvl="0" w:tplc="3A646F04">
      <w:numFmt w:val="bullet"/>
      <w:lvlText w:val="•"/>
      <w:lvlJc w:val="left"/>
      <w:pPr>
        <w:ind w:left="1080" w:hanging="720"/>
      </w:pPr>
      <w:rPr>
        <w:rFonts w:ascii="Noto Sans" w:eastAsiaTheme="minorEastAsia" w:hAnsi="Noto Sans" w:cs="Noto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743F5"/>
    <w:multiLevelType w:val="hybridMultilevel"/>
    <w:tmpl w:val="ABBCB894"/>
    <w:lvl w:ilvl="0" w:tplc="41B4E28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A08C2"/>
    <w:multiLevelType w:val="hybridMultilevel"/>
    <w:tmpl w:val="493E62FC"/>
    <w:lvl w:ilvl="0" w:tplc="3A646F04">
      <w:numFmt w:val="bullet"/>
      <w:lvlText w:val="•"/>
      <w:lvlJc w:val="left"/>
      <w:pPr>
        <w:ind w:left="1080" w:hanging="720"/>
      </w:pPr>
      <w:rPr>
        <w:rFonts w:ascii="Noto Sans" w:eastAsiaTheme="minorEastAsia" w:hAnsi="Noto Sans" w:cs="Noto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89342">
    <w:abstractNumId w:val="8"/>
  </w:num>
  <w:num w:numId="2" w16cid:durableId="565920546">
    <w:abstractNumId w:val="6"/>
  </w:num>
  <w:num w:numId="3" w16cid:durableId="1092431068">
    <w:abstractNumId w:val="5"/>
  </w:num>
  <w:num w:numId="4" w16cid:durableId="904026182">
    <w:abstractNumId w:val="4"/>
  </w:num>
  <w:num w:numId="5" w16cid:durableId="2139105870">
    <w:abstractNumId w:val="7"/>
  </w:num>
  <w:num w:numId="6" w16cid:durableId="2020233815">
    <w:abstractNumId w:val="3"/>
  </w:num>
  <w:num w:numId="7" w16cid:durableId="1008412821">
    <w:abstractNumId w:val="2"/>
  </w:num>
  <w:num w:numId="8" w16cid:durableId="2031565743">
    <w:abstractNumId w:val="1"/>
  </w:num>
  <w:num w:numId="9" w16cid:durableId="256527813">
    <w:abstractNumId w:val="0"/>
  </w:num>
  <w:num w:numId="10" w16cid:durableId="1997411913">
    <w:abstractNumId w:val="13"/>
  </w:num>
  <w:num w:numId="11" w16cid:durableId="2111123927">
    <w:abstractNumId w:val="11"/>
  </w:num>
  <w:num w:numId="12" w16cid:durableId="1591967586">
    <w:abstractNumId w:val="9"/>
  </w:num>
  <w:num w:numId="13" w16cid:durableId="723913194">
    <w:abstractNumId w:val="10"/>
  </w:num>
  <w:num w:numId="14" w16cid:durableId="19762526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9C1"/>
    <w:rsid w:val="00034616"/>
    <w:rsid w:val="00041C88"/>
    <w:rsid w:val="0006063C"/>
    <w:rsid w:val="0015074B"/>
    <w:rsid w:val="0029639D"/>
    <w:rsid w:val="002D500B"/>
    <w:rsid w:val="00326F90"/>
    <w:rsid w:val="003F5E74"/>
    <w:rsid w:val="0046574C"/>
    <w:rsid w:val="00467974"/>
    <w:rsid w:val="00526E99"/>
    <w:rsid w:val="0064776F"/>
    <w:rsid w:val="006B6AE4"/>
    <w:rsid w:val="006F412A"/>
    <w:rsid w:val="007E027D"/>
    <w:rsid w:val="0081280C"/>
    <w:rsid w:val="008168BD"/>
    <w:rsid w:val="008E5F11"/>
    <w:rsid w:val="00926C0A"/>
    <w:rsid w:val="009378B4"/>
    <w:rsid w:val="00962C6A"/>
    <w:rsid w:val="009C1A98"/>
    <w:rsid w:val="009E2437"/>
    <w:rsid w:val="00AA1D8D"/>
    <w:rsid w:val="00B47730"/>
    <w:rsid w:val="00B52C1B"/>
    <w:rsid w:val="00BA64C9"/>
    <w:rsid w:val="00BC7A0B"/>
    <w:rsid w:val="00CB0664"/>
    <w:rsid w:val="00CB6CAD"/>
    <w:rsid w:val="00CD18D5"/>
    <w:rsid w:val="00EC3EFA"/>
    <w:rsid w:val="00FC693F"/>
    <w:rsid w:val="00FD6051"/>
    <w:rsid w:val="00FE7A63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C3A2F6"/>
  <w14:defaultImageDpi w14:val="330"/>
  <w15:docId w15:val="{D81FCD04-5F90-4E6F-83FD-379A7C43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68BD"/>
  </w:style>
  <w:style w:type="paragraph" w:styleId="Kop1">
    <w:name w:val="heading 1"/>
    <w:basedOn w:val="Standaard"/>
    <w:next w:val="Standaard"/>
    <w:link w:val="Kop1Char"/>
    <w:uiPriority w:val="9"/>
    <w:qFormat/>
    <w:rsid w:val="008168B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168B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168B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5A4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68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68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485A4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68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485A4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68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68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485A4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68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485A4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8168BD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8168BD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168B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8168BD"/>
    <w:rPr>
      <w:rFonts w:asciiTheme="majorHAnsi" w:eastAsiaTheme="majorEastAsia" w:hAnsiTheme="majorHAnsi" w:cstheme="majorBidi"/>
      <w:color w:val="1485A4" w:themeColor="text2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168BD"/>
    <w:pPr>
      <w:spacing w:after="0" w:line="240" w:lineRule="auto"/>
      <w:contextualSpacing/>
    </w:pPr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68BD"/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68B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68BD"/>
    <w:rPr>
      <w:rFonts w:asciiTheme="majorHAnsi" w:eastAsiaTheme="majorEastAsia" w:hAnsiTheme="majorHAnsi" w:cstheme="majorBidi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8168B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68BD"/>
    <w:rPr>
      <w:i/>
      <w:iCs/>
      <w:color w:val="404040" w:themeColor="text1" w:themeTint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68BD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68BD"/>
    <w:rPr>
      <w:rFonts w:asciiTheme="majorHAnsi" w:eastAsiaTheme="majorEastAsia" w:hAnsiTheme="majorHAnsi" w:cstheme="majorBidi"/>
      <w:color w:val="1485A4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68BD"/>
    <w:rPr>
      <w:rFonts w:asciiTheme="majorHAnsi" w:eastAsiaTheme="majorEastAsia" w:hAnsiTheme="majorHAnsi" w:cstheme="majorBidi"/>
      <w:i/>
      <w:iCs/>
      <w:color w:val="1485A4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68BD"/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68BD"/>
    <w:rPr>
      <w:rFonts w:asciiTheme="majorHAnsi" w:eastAsiaTheme="majorEastAsia" w:hAnsiTheme="majorHAnsi" w:cstheme="majorBidi"/>
      <w:b/>
      <w:bCs/>
      <w:color w:val="1485A4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68BD"/>
    <w:rPr>
      <w:rFonts w:asciiTheme="majorHAnsi" w:eastAsiaTheme="majorEastAsia" w:hAnsiTheme="majorHAnsi" w:cstheme="majorBidi"/>
      <w:b/>
      <w:bCs/>
      <w:i/>
      <w:iCs/>
      <w:color w:val="1485A4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168B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Zwaar">
    <w:name w:val="Strong"/>
    <w:basedOn w:val="Standaardalinea-lettertype"/>
    <w:uiPriority w:val="22"/>
    <w:qFormat/>
    <w:rsid w:val="008168BD"/>
    <w:rPr>
      <w:b/>
      <w:bCs/>
    </w:rPr>
  </w:style>
  <w:style w:type="character" w:styleId="Nadruk">
    <w:name w:val="Emphasis"/>
    <w:basedOn w:val="Standaardalinea-lettertype"/>
    <w:uiPriority w:val="20"/>
    <w:qFormat/>
    <w:rsid w:val="008168BD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68BD"/>
    <w:pPr>
      <w:pBdr>
        <w:left w:val="single" w:sz="18" w:space="12" w:color="1CADE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68BD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8168BD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8168BD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8168BD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8168BD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8168BD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168BD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BF7200" w:themeColor="accent4" w:themeShade="BF"/>
    </w:rPr>
    <w:tblPr>
      <w:tblStyleRowBandSize w:val="1"/>
      <w:tblStyleColBandSize w:val="1"/>
      <w:tblBorders>
        <w:top w:val="single" w:sz="8" w:space="0" w:color="FF9900" w:themeColor="accent4"/>
        <w:bottom w:val="single" w:sz="8" w:space="0" w:color="FF99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900" w:themeColor="accent4"/>
          <w:left w:val="nil"/>
          <w:bottom w:val="single" w:sz="8" w:space="0" w:color="FF99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900" w:themeColor="accent4"/>
          <w:left w:val="nil"/>
          <w:bottom w:val="single" w:sz="8" w:space="0" w:color="FF99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9900" w:themeColor="accent4"/>
        <w:left w:val="single" w:sz="8" w:space="0" w:color="FF9900" w:themeColor="accent4"/>
        <w:bottom w:val="single" w:sz="8" w:space="0" w:color="FF9900" w:themeColor="accent4"/>
        <w:right w:val="single" w:sz="8" w:space="0" w:color="FF99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9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</w:tcBorders>
      </w:tcPr>
    </w:tblStylePr>
    <w:tblStylePr w:type="band1Horz"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1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  <w:shd w:val="clear" w:color="auto" w:fill="C6EAF8" w:themeFill="accent1" w:themeFillTint="3F"/>
      </w:tcPr>
    </w:tblStylePr>
    <w:tblStylePr w:type="band2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1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  <w:shd w:val="clear" w:color="auto" w:fill="C5E0F4" w:themeFill="accent2" w:themeFillTint="3F"/>
      </w:tcPr>
    </w:tblStylePr>
    <w:tblStylePr w:type="band2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1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  <w:shd w:val="clear" w:color="auto" w:fill="C9F2F5" w:themeFill="accent3" w:themeFillTint="3F"/>
      </w:tcPr>
    </w:tblStylePr>
    <w:tblStylePr w:type="band2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9900" w:themeColor="accent4"/>
        <w:left w:val="single" w:sz="8" w:space="0" w:color="FF9900" w:themeColor="accent4"/>
        <w:bottom w:val="single" w:sz="8" w:space="0" w:color="FF9900" w:themeColor="accent4"/>
        <w:right w:val="single" w:sz="8" w:space="0" w:color="FF9900" w:themeColor="accent4"/>
        <w:insideH w:val="single" w:sz="8" w:space="0" w:color="FF9900" w:themeColor="accent4"/>
        <w:insideV w:val="single" w:sz="8" w:space="0" w:color="FF99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18" w:space="0" w:color="FF9900" w:themeColor="accent4"/>
          <w:right w:val="single" w:sz="8" w:space="0" w:color="FF9900" w:themeColor="accent4"/>
          <w:insideH w:val="nil"/>
          <w:insideV w:val="single" w:sz="8" w:space="0" w:color="FF99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  <w:insideH w:val="nil"/>
          <w:insideV w:val="single" w:sz="8" w:space="0" w:color="FF99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</w:tcBorders>
      </w:tcPr>
    </w:tblStylePr>
    <w:tblStylePr w:type="band1Vert"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</w:tcBorders>
        <w:shd w:val="clear" w:color="auto" w:fill="FFE5C0" w:themeFill="accent4" w:themeFillTint="3F"/>
      </w:tcPr>
    </w:tblStylePr>
    <w:tblStylePr w:type="band1Horz"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  <w:insideV w:val="single" w:sz="8" w:space="0" w:color="FF9900" w:themeColor="accent4"/>
        </w:tcBorders>
        <w:shd w:val="clear" w:color="auto" w:fill="FFE5C0" w:themeFill="accent4" w:themeFillTint="3F"/>
      </w:tcPr>
    </w:tblStylePr>
    <w:tblStylePr w:type="band2Horz"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  <w:insideV w:val="single" w:sz="8" w:space="0" w:color="FF99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1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  <w:shd w:val="clear" w:color="auto" w:fill="D8E8E7" w:themeFill="accent6" w:themeFillTint="3F"/>
      </w:tcPr>
    </w:tblStylePr>
    <w:tblStylePr w:type="band2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B240" w:themeColor="accent4" w:themeTint="BF"/>
        <w:left w:val="single" w:sz="8" w:space="0" w:color="FFB240" w:themeColor="accent4" w:themeTint="BF"/>
        <w:bottom w:val="single" w:sz="8" w:space="0" w:color="FFB240" w:themeColor="accent4" w:themeTint="BF"/>
        <w:right w:val="single" w:sz="8" w:space="0" w:color="FFB240" w:themeColor="accent4" w:themeTint="BF"/>
        <w:insideH w:val="single" w:sz="8" w:space="0" w:color="FFB2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240" w:themeColor="accent4" w:themeTint="BF"/>
          <w:left w:val="single" w:sz="8" w:space="0" w:color="FFB240" w:themeColor="accent4" w:themeTint="BF"/>
          <w:bottom w:val="single" w:sz="8" w:space="0" w:color="FFB240" w:themeColor="accent4" w:themeTint="BF"/>
          <w:right w:val="single" w:sz="8" w:space="0" w:color="FFB240" w:themeColor="accent4" w:themeTint="BF"/>
          <w:insideH w:val="nil"/>
          <w:insideV w:val="nil"/>
        </w:tcBorders>
        <w:shd w:val="clear" w:color="auto" w:fill="FF99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240" w:themeColor="accent4" w:themeTint="BF"/>
          <w:left w:val="single" w:sz="8" w:space="0" w:color="FFB240" w:themeColor="accent4" w:themeTint="BF"/>
          <w:bottom w:val="single" w:sz="8" w:space="0" w:color="FFB240" w:themeColor="accent4" w:themeTint="BF"/>
          <w:right w:val="single" w:sz="8" w:space="0" w:color="FFB2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5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8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9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9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9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9900" w:themeColor="accent4"/>
        <w:bottom w:val="single" w:sz="8" w:space="0" w:color="FF99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900" w:themeColor="accent4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FF9900" w:themeColor="accent4"/>
          <w:bottom w:val="single" w:sz="8" w:space="0" w:color="FF99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900" w:themeColor="accent4"/>
          <w:bottom w:val="single" w:sz="8" w:space="0" w:color="FF9900" w:themeColor="accent4"/>
        </w:tcBorders>
      </w:tcPr>
    </w:tblStylePr>
    <w:tblStylePr w:type="band1Vert">
      <w:tblPr/>
      <w:tcPr>
        <w:shd w:val="clear" w:color="auto" w:fill="FFE5C0" w:themeFill="accent4" w:themeFillTint="3F"/>
      </w:tcPr>
    </w:tblStylePr>
    <w:tblStylePr w:type="band1Horz">
      <w:tblPr/>
      <w:tcPr>
        <w:shd w:val="clear" w:color="auto" w:fill="FFE5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A39F" w:themeColor="accent6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shd w:val="clear" w:color="auto" w:fill="D8E8E7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AD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CADE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AD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AD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A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3C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7CE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CE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CE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4"/>
        <w:left w:val="single" w:sz="8" w:space="0" w:color="FF9900" w:themeColor="accent4"/>
        <w:bottom w:val="single" w:sz="8" w:space="0" w:color="FF9900" w:themeColor="accent4"/>
        <w:right w:val="single" w:sz="8" w:space="0" w:color="FF99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9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9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9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9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5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E885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E88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E88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2A39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A3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A3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8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  <w:insideV w:val="single" w:sz="8" w:space="0" w:color="54C1EA" w:themeColor="accent1" w:themeTint="BF"/>
      </w:tblBorders>
    </w:tblPr>
    <w:tcPr>
      <w:shd w:val="clear" w:color="auto" w:fill="C6EA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1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  <w:insideV w:val="single" w:sz="8" w:space="0" w:color="52A3DE" w:themeColor="accent2" w:themeTint="BF"/>
      </w:tblBorders>
    </w:tblPr>
    <w:tcPr>
      <w:shd w:val="clear" w:color="auto" w:fill="C5E0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  <w:insideV w:val="single" w:sz="8" w:space="0" w:color="5CDAE1" w:themeColor="accent3" w:themeTint="BF"/>
      </w:tblBorders>
    </w:tblPr>
    <w:tcPr>
      <w:shd w:val="clear" w:color="auto" w:fill="C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DA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B240" w:themeColor="accent4" w:themeTint="BF"/>
        <w:left w:val="single" w:sz="8" w:space="0" w:color="FFB240" w:themeColor="accent4" w:themeTint="BF"/>
        <w:bottom w:val="single" w:sz="8" w:space="0" w:color="FFB240" w:themeColor="accent4" w:themeTint="BF"/>
        <w:right w:val="single" w:sz="8" w:space="0" w:color="FFB240" w:themeColor="accent4" w:themeTint="BF"/>
        <w:insideH w:val="single" w:sz="8" w:space="0" w:color="FFB240" w:themeColor="accent4" w:themeTint="BF"/>
        <w:insideV w:val="single" w:sz="8" w:space="0" w:color="FFB240" w:themeColor="accent4" w:themeTint="BF"/>
      </w:tblBorders>
    </w:tblPr>
    <w:tcPr>
      <w:shd w:val="clear" w:color="auto" w:fill="FFE5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2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80" w:themeFill="accent4" w:themeFillTint="7F"/>
      </w:tcPr>
    </w:tblStylePr>
    <w:tblStylePr w:type="band1Horz">
      <w:tblPr/>
      <w:tcPr>
        <w:shd w:val="clear" w:color="auto" w:fill="FFCC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  <w:insideV w:val="single" w:sz="8" w:space="0" w:color="5EB576" w:themeColor="accent5" w:themeTint="BF"/>
      </w:tblBorders>
    </w:tblPr>
    <w:tcPr>
      <w:shd w:val="clear" w:color="auto" w:fill="C9E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57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  <w:insideV w:val="single" w:sz="8" w:space="0" w:color="89BAB7" w:themeColor="accent6" w:themeTint="BF"/>
      </w:tblBorders>
    </w:tblPr>
    <w:tcPr>
      <w:shd w:val="clear" w:color="auto" w:fill="D8E8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A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cPr>
      <w:shd w:val="clear" w:color="auto" w:fill="C6EA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EF9" w:themeFill="accent1" w:themeFillTint="33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tcBorders>
          <w:insideH w:val="single" w:sz="6" w:space="0" w:color="1CADE4" w:themeColor="accent1"/>
          <w:insideV w:val="single" w:sz="6" w:space="0" w:color="1CADE4" w:themeColor="accent1"/>
        </w:tcBorders>
        <w:shd w:val="clear" w:color="auto" w:fill="8DD5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cPr>
      <w:shd w:val="clear" w:color="auto" w:fill="C5E0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2" w:themeFillTint="33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tcBorders>
          <w:insideH w:val="single" w:sz="6" w:space="0" w:color="2683C6" w:themeColor="accent2"/>
          <w:insideV w:val="single" w:sz="6" w:space="0" w:color="2683C6" w:themeColor="accent2"/>
        </w:tcBorders>
        <w:shd w:val="clear" w:color="auto" w:fill="8CC2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cPr>
      <w:shd w:val="clear" w:color="auto" w:fill="C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5F7" w:themeFill="accent3" w:themeFillTint="33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tcBorders>
          <w:insideH w:val="single" w:sz="6" w:space="0" w:color="27CED7" w:themeColor="accent3"/>
          <w:insideV w:val="single" w:sz="6" w:space="0" w:color="27CED7" w:themeColor="accent3"/>
        </w:tcBorders>
        <w:shd w:val="clear" w:color="auto" w:fill="92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4"/>
        <w:left w:val="single" w:sz="8" w:space="0" w:color="FF9900" w:themeColor="accent4"/>
        <w:bottom w:val="single" w:sz="8" w:space="0" w:color="FF9900" w:themeColor="accent4"/>
        <w:right w:val="single" w:sz="8" w:space="0" w:color="FF9900" w:themeColor="accent4"/>
        <w:insideH w:val="single" w:sz="8" w:space="0" w:color="FF9900" w:themeColor="accent4"/>
        <w:insideV w:val="single" w:sz="8" w:space="0" w:color="FF9900" w:themeColor="accent4"/>
      </w:tblBorders>
    </w:tblPr>
    <w:tcPr>
      <w:shd w:val="clear" w:color="auto" w:fill="FFE5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C" w:themeFill="accent4" w:themeFillTint="33"/>
      </w:tcPr>
    </w:tblStylePr>
    <w:tblStylePr w:type="band1Vert">
      <w:tblPr/>
      <w:tcPr>
        <w:shd w:val="clear" w:color="auto" w:fill="FFCC80" w:themeFill="accent4" w:themeFillTint="7F"/>
      </w:tcPr>
    </w:tblStylePr>
    <w:tblStylePr w:type="band1Horz">
      <w:tblPr/>
      <w:tcPr>
        <w:tcBorders>
          <w:insideH w:val="single" w:sz="6" w:space="0" w:color="FF9900" w:themeColor="accent4"/>
          <w:insideV w:val="single" w:sz="6" w:space="0" w:color="FF9900" w:themeColor="accent4"/>
        </w:tcBorders>
        <w:shd w:val="clear" w:color="auto" w:fill="FFCC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cPr>
      <w:shd w:val="clear" w:color="auto" w:fill="C9E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BDA" w:themeFill="accent5" w:themeFillTint="33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tcBorders>
          <w:insideH w:val="single" w:sz="6" w:space="0" w:color="3E8853" w:themeColor="accent5"/>
          <w:insideV w:val="single" w:sz="6" w:space="0" w:color="3E8853" w:themeColor="accent5"/>
        </w:tcBorders>
        <w:shd w:val="clear" w:color="auto" w:fill="94CE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cPr>
      <w:shd w:val="clear" w:color="auto" w:fill="D8E8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CEB" w:themeFill="accent6" w:themeFillTint="33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tcBorders>
          <w:insideH w:val="single" w:sz="6" w:space="0" w:color="62A39F" w:themeColor="accent6"/>
          <w:insideV w:val="single" w:sz="6" w:space="0" w:color="62A39F" w:themeColor="accent6"/>
        </w:tcBorders>
        <w:shd w:val="clear" w:color="auto" w:fill="B0D1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F1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E6E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5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9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9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9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9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C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C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8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1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1CF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5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81A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66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99A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9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C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2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2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2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200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3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65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51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7B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7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788" w:themeColor="accent1" w:themeShade="99"/>
          <w:insideV w:val="nil"/>
        </w:tcBorders>
        <w:shd w:val="clear" w:color="auto" w:fill="1067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788" w:themeFill="accent1" w:themeFillShade="99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8DD5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2" w:themeShade="99"/>
          <w:insideV w:val="nil"/>
        </w:tcBorders>
        <w:shd w:val="clear" w:color="auto" w:fill="164E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2" w:themeFillShade="99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8CC2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9900" w:themeColor="accent4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9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7B8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7B80" w:themeColor="accent3" w:themeShade="99"/>
          <w:insideV w:val="nil"/>
        </w:tcBorders>
        <w:shd w:val="clear" w:color="auto" w:fill="177B8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7B80" w:themeFill="accent3" w:themeFillShade="99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CED7" w:themeColor="accent3"/>
        <w:left w:val="single" w:sz="4" w:space="0" w:color="FF9900" w:themeColor="accent4"/>
        <w:bottom w:val="single" w:sz="4" w:space="0" w:color="FF9900" w:themeColor="accent4"/>
        <w:right w:val="single" w:sz="4" w:space="0" w:color="FF99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B00" w:themeColor="accent4" w:themeShade="99"/>
          <w:insideV w:val="nil"/>
        </w:tcBorders>
        <w:shd w:val="clear" w:color="auto" w:fill="995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B00" w:themeFill="accent4" w:themeFillShade="99"/>
      </w:tcPr>
    </w:tblStylePr>
    <w:tblStylePr w:type="band1Vert">
      <w:tblPr/>
      <w:tcPr>
        <w:shd w:val="clear" w:color="auto" w:fill="FFD699" w:themeFill="accent4" w:themeFillTint="66"/>
      </w:tcPr>
    </w:tblStylePr>
    <w:tblStylePr w:type="band1Horz">
      <w:tblPr/>
      <w:tcPr>
        <w:shd w:val="clear" w:color="auto" w:fill="FFCC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A39F" w:themeColor="accent6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1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131" w:themeColor="accent5" w:themeShade="99"/>
          <w:insideV w:val="nil"/>
        </w:tcBorders>
        <w:shd w:val="clear" w:color="auto" w:fill="2551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131" w:themeFill="accent5" w:themeFillShade="99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94CE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E8853" w:themeColor="accent5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2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25F" w:themeColor="accent6" w:themeShade="99"/>
          <w:insideV w:val="nil"/>
        </w:tcBorders>
        <w:shd w:val="clear" w:color="auto" w:fill="3962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25F" w:themeFill="accent6" w:themeFillShade="99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B0D1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7A00" w:themeFill="accent4" w:themeFillShade="CC"/>
      </w:tcPr>
    </w:tblStylePr>
    <w:tblStylePr w:type="lastRow">
      <w:rPr>
        <w:b/>
        <w:bCs/>
        <w:color w:val="CC7A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A3AB" w:themeFill="accent3" w:themeFillShade="CC"/>
      </w:tcPr>
    </w:tblStylePr>
    <w:tblStylePr w:type="lastRow">
      <w:rPr>
        <w:b/>
        <w:bCs/>
        <w:color w:val="1FA3A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0" w:themeFill="accent4" w:themeFillTint="3F"/>
      </w:tcPr>
    </w:tblStylePr>
    <w:tblStylePr w:type="band1Horz">
      <w:tblPr/>
      <w:tcPr>
        <w:shd w:val="clear" w:color="auto" w:fill="FFEA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8380" w:themeFill="accent6" w:themeFillShade="CC"/>
      </w:tcPr>
    </w:tblStylePr>
    <w:tblStylePr w:type="lastRow">
      <w:rPr>
        <w:b/>
        <w:bCs/>
        <w:color w:val="4D83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6C42" w:themeFill="accent5" w:themeFillShade="CC"/>
      </w:tcPr>
    </w:tblStylePr>
    <w:tblStylePr w:type="lastRow">
      <w:rPr>
        <w:b/>
        <w:bCs/>
        <w:color w:val="316C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</w:rPr>
      <w:tblPr/>
      <w:tcPr>
        <w:shd w:val="clear" w:color="auto" w:fill="A4DD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D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</w:rPr>
      <w:tblPr/>
      <w:tcPr>
        <w:shd w:val="clear" w:color="auto" w:fill="A3CE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</w:rPr>
      <w:tblPr/>
      <w:tcPr>
        <w:shd w:val="clear" w:color="auto" w:fill="A8EB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B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ACC" w:themeFill="accent4" w:themeFillTint="33"/>
    </w:tcPr>
    <w:tblStylePr w:type="firstRow">
      <w:rPr>
        <w:b/>
        <w:bCs/>
      </w:rPr>
      <w:tblPr/>
      <w:tcPr>
        <w:shd w:val="clear" w:color="auto" w:fill="FFD6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6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72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7200" w:themeFill="accent4" w:themeFillShade="BF"/>
      </w:tcPr>
    </w:tblStylePr>
    <w:tblStylePr w:type="band1Vert">
      <w:tblPr/>
      <w:tcPr>
        <w:shd w:val="clear" w:color="auto" w:fill="FFCC80" w:themeFill="accent4" w:themeFillTint="7F"/>
      </w:tcPr>
    </w:tblStylePr>
    <w:tblStylePr w:type="band1Horz">
      <w:tblPr/>
      <w:tcPr>
        <w:shd w:val="clear" w:color="auto" w:fill="FFCC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</w:rPr>
      <w:tblPr/>
      <w:tcPr>
        <w:shd w:val="clear" w:color="auto" w:fill="C0DA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A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BC7A0B"/>
    <w:rPr>
      <w:color w:val="F491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7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viac.nl" TargetMode="External"/><Relationship Id="rId1" Type="http://schemas.openxmlformats.org/officeDocument/2006/relationships/hyperlink" Target="mailto:info@daviac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viac.nl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ema DAVIAC">
  <a:themeElements>
    <a:clrScheme name="Aangepast 1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FF9900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DAVIAC Dutch Aviation Compliance</cp:lastModifiedBy>
  <cp:revision>5</cp:revision>
  <cp:lastPrinted>2025-12-26T08:20:00Z</cp:lastPrinted>
  <dcterms:created xsi:type="dcterms:W3CDTF">2025-08-08T06:18:00Z</dcterms:created>
  <dcterms:modified xsi:type="dcterms:W3CDTF">2025-12-26T08:20:00Z</dcterms:modified>
  <cp:category/>
</cp:coreProperties>
</file>